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1476" w14:textId="6F86AA52" w:rsidR="0086601B" w:rsidRDefault="0086601B" w:rsidP="0086601B">
      <w:pPr>
        <w:jc w:val="both"/>
        <w:rPr>
          <w:b/>
          <w:sz w:val="32"/>
          <w:szCs w:val="32"/>
        </w:rPr>
      </w:pPr>
      <w:r w:rsidRPr="0086601B">
        <w:rPr>
          <w:b/>
          <w:sz w:val="32"/>
          <w:szCs w:val="32"/>
        </w:rPr>
        <w:t xml:space="preserve">Czy „big </w:t>
      </w:r>
      <w:proofErr w:type="spellStart"/>
      <w:r w:rsidRPr="0086601B">
        <w:rPr>
          <w:b/>
          <w:sz w:val="32"/>
          <w:szCs w:val="32"/>
        </w:rPr>
        <w:t>pharma</w:t>
      </w:r>
      <w:proofErr w:type="spellEnd"/>
      <w:r w:rsidRPr="0086601B">
        <w:rPr>
          <w:b/>
          <w:sz w:val="32"/>
          <w:szCs w:val="32"/>
        </w:rPr>
        <w:t>” przejdzie do historii</w:t>
      </w:r>
      <w:r>
        <w:rPr>
          <w:b/>
          <w:sz w:val="32"/>
          <w:szCs w:val="32"/>
        </w:rPr>
        <w:t>?</w:t>
      </w:r>
    </w:p>
    <w:p w14:paraId="1C410780" w14:textId="77777777" w:rsidR="000E6157" w:rsidRDefault="000E6157" w:rsidP="0086601B">
      <w:pPr>
        <w:jc w:val="both"/>
        <w:rPr>
          <w:b/>
          <w:sz w:val="32"/>
          <w:szCs w:val="32"/>
        </w:rPr>
      </w:pPr>
    </w:p>
    <w:p w14:paraId="2D92B06A" w14:textId="77777777" w:rsidR="000E6157" w:rsidRDefault="000E6157" w:rsidP="000E6157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Autor: Łukasz Blichewicz - współzałożyciel i prezes zarządu Grupy </w:t>
      </w:r>
      <w:proofErr w:type="spellStart"/>
      <w:r>
        <w:rPr>
          <w:bCs/>
          <w:i/>
          <w:iCs/>
        </w:rPr>
        <w:t>Assay</w:t>
      </w:r>
      <w:proofErr w:type="spellEnd"/>
      <w:r>
        <w:rPr>
          <w:bCs/>
          <w:i/>
          <w:iCs/>
        </w:rPr>
        <w:t>, ekspert w zakresie rozwoju i finansowania spółek technologicznych</w:t>
      </w:r>
    </w:p>
    <w:p w14:paraId="47F56E3B" w14:textId="77777777" w:rsidR="000E6157" w:rsidRPr="0086601B" w:rsidRDefault="000E6157" w:rsidP="0086601B">
      <w:pPr>
        <w:jc w:val="both"/>
        <w:rPr>
          <w:b/>
          <w:sz w:val="32"/>
          <w:szCs w:val="32"/>
        </w:rPr>
      </w:pPr>
    </w:p>
    <w:p w14:paraId="35A5E176" w14:textId="77777777" w:rsidR="0086601B" w:rsidRDefault="0086601B"/>
    <w:p w14:paraId="37C7499A" w14:textId="77777777" w:rsidR="0086601B" w:rsidRPr="0086601B" w:rsidRDefault="0086601B" w:rsidP="0086601B">
      <w:pPr>
        <w:jc w:val="both"/>
        <w:rPr>
          <w:b/>
          <w:i/>
        </w:rPr>
      </w:pPr>
      <w:r>
        <w:rPr>
          <w:b/>
          <w:i/>
        </w:rPr>
        <w:t>Inwestorzy w zasadzie już zdecydowali. W miejsce wielkich koncernów farmaceutycznych w ich portfelach pojawiły się n</w:t>
      </w:r>
      <w:r w:rsidRPr="0086601B">
        <w:rPr>
          <w:b/>
          <w:i/>
        </w:rPr>
        <w:t xml:space="preserve">owoczesne przedsiębiorstwa z sektora </w:t>
      </w:r>
      <w:proofErr w:type="spellStart"/>
      <w:r w:rsidRPr="0086601B">
        <w:rPr>
          <w:b/>
          <w:i/>
        </w:rPr>
        <w:t>med-tech</w:t>
      </w:r>
      <w:proofErr w:type="spellEnd"/>
      <w:r w:rsidRPr="0086601B">
        <w:rPr>
          <w:b/>
          <w:i/>
        </w:rPr>
        <w:t>.</w:t>
      </w:r>
    </w:p>
    <w:p w14:paraId="735F7BB3" w14:textId="77777777" w:rsidR="0086601B" w:rsidRDefault="0086601B"/>
    <w:p w14:paraId="31196B4E" w14:textId="77777777" w:rsidR="00EF4E99" w:rsidRDefault="00057797" w:rsidP="00D10EF1">
      <w:pPr>
        <w:jc w:val="both"/>
      </w:pPr>
      <w:r>
        <w:t xml:space="preserve">Bardzo często można </w:t>
      </w:r>
      <w:r w:rsidR="00D10EF1">
        <w:t xml:space="preserve">się </w:t>
      </w:r>
      <w:r>
        <w:t>spotkać z opinią, że w okresie pandemii inwestycje</w:t>
      </w:r>
      <w:r w:rsidR="00776251">
        <w:t xml:space="preserve"> w akcje dużych firm farmaceutycznych</w:t>
      </w:r>
      <w:r w:rsidR="0086601B">
        <w:t xml:space="preserve"> mogą być bardzo rentowne</w:t>
      </w:r>
      <w:r w:rsidR="00776251">
        <w:t xml:space="preserve">. </w:t>
      </w:r>
      <w:r w:rsidR="00D10EF1">
        <w:t>W tej branży</w:t>
      </w:r>
      <w:r>
        <w:t xml:space="preserve"> </w:t>
      </w:r>
      <w:r w:rsidR="00D10EF1">
        <w:t xml:space="preserve">inwestorzy </w:t>
      </w:r>
      <w:r>
        <w:t>od kilkudziesięciu lat są przyzwyczajeni do solidnych z</w:t>
      </w:r>
      <w:r w:rsidR="00D10EF1">
        <w:t>ysków</w:t>
      </w:r>
      <w:r>
        <w:t>. Ponadto</w:t>
      </w:r>
      <w:r w:rsidR="00D10EF1">
        <w:t>,</w:t>
      </w:r>
      <w:r>
        <w:t xml:space="preserve"> logiczne jest założenie, że </w:t>
      </w:r>
      <w:r w:rsidR="00D10EF1">
        <w:t>akcje</w:t>
      </w:r>
      <w:r>
        <w:t xml:space="preserve"> </w:t>
      </w:r>
      <w:r w:rsidR="00D10EF1">
        <w:t>firm farmaceutycznych</w:t>
      </w:r>
      <w:r>
        <w:t xml:space="preserve"> powinny zyskiwać na wartości w okresie globalnego kryzysu zdrowotnego. </w:t>
      </w:r>
      <w:r w:rsidR="00776251">
        <w:t>Jednak</w:t>
      </w:r>
      <w:r>
        <w:t xml:space="preserve"> nawet pobieżny </w:t>
      </w:r>
      <w:r w:rsidR="00EF4E99">
        <w:t>rzut oka na dane</w:t>
      </w:r>
      <w:r w:rsidR="00D10EF1">
        <w:t xml:space="preserve"> z rynków kapitałowych</w:t>
      </w:r>
      <w:r w:rsidR="00EF4E99">
        <w:t xml:space="preserve"> pokazuje, że coś </w:t>
      </w:r>
      <w:r w:rsidR="00D10EF1">
        <w:t xml:space="preserve">z tym rozumowaniem </w:t>
      </w:r>
      <w:r w:rsidR="00EF4E99">
        <w:t xml:space="preserve">jest nie tak. </w:t>
      </w:r>
    </w:p>
    <w:p w14:paraId="37364AC1" w14:textId="77777777" w:rsidR="00EF4E99" w:rsidRDefault="00EF4E99"/>
    <w:p w14:paraId="38DEA987" w14:textId="6AAAA5B7" w:rsidR="00F87016" w:rsidRDefault="00D10EF1" w:rsidP="00821C90">
      <w:pPr>
        <w:jc w:val="both"/>
      </w:pPr>
      <w:r>
        <w:t>Jeśli weźmiemy pod uwagę dziesięć największych firm farmaceutycznych świata</w:t>
      </w:r>
      <w:r w:rsidR="00EF4E99">
        <w:t>, w ciągu ostatnich pięciu lat</w:t>
      </w:r>
      <w:r w:rsidR="000C5FCE">
        <w:t xml:space="preserve"> przyzwoity zwrot z inwestycji można było uzyskać tylko na trzech</w:t>
      </w:r>
      <w:r>
        <w:t>. Wszystkie trzy są firmami amerykańskimi.</w:t>
      </w:r>
      <w:r w:rsidR="000C5FCE">
        <w:t xml:space="preserve"> </w:t>
      </w:r>
      <w:r w:rsidR="00EF4E99">
        <w:t>L</w:t>
      </w:r>
      <w:r w:rsidR="000C5FCE">
        <w:t>iderem jest biotechnologiczn</w:t>
      </w:r>
      <w:r>
        <w:t>a</w:t>
      </w:r>
      <w:r w:rsidR="000C5FCE">
        <w:t xml:space="preserve"> firma </w:t>
      </w:r>
      <w:proofErr w:type="spellStart"/>
      <w:r w:rsidR="000C5FCE">
        <w:t>Abbvie</w:t>
      </w:r>
      <w:proofErr w:type="spellEnd"/>
      <w:r w:rsidR="00EF4E99">
        <w:t xml:space="preserve"> (obecnie dziewiąta największa firma farmaceutyczna świata)</w:t>
      </w:r>
      <w:r w:rsidR="00C8484D">
        <w:t xml:space="preserve">. Wartość jej akcji w ciągu ostatnich 5 lat wzrosła z 57 do 104 dolarów, co znaczy, że inwestorzy mogli zarobić 82% (średnio 16,4% rocznie). </w:t>
      </w:r>
      <w:r w:rsidR="00821C90">
        <w:t>A</w:t>
      </w:r>
      <w:r w:rsidR="00EF4E99">
        <w:t>kcj</w:t>
      </w:r>
      <w:r w:rsidR="00821C90">
        <w:t>e</w:t>
      </w:r>
      <w:r w:rsidR="00EF4E99">
        <w:t xml:space="preserve"> Johnson &amp; Johnson </w:t>
      </w:r>
      <w:r w:rsidR="00821C90">
        <w:t>podrożały</w:t>
      </w:r>
      <w:r w:rsidR="00EF4E99">
        <w:t xml:space="preserve"> w tym samym czasie o</w:t>
      </w:r>
      <w:r w:rsidR="00C8484D">
        <w:t xml:space="preserve"> 46%</w:t>
      </w:r>
      <w:r w:rsidR="00EF4E99">
        <w:t xml:space="preserve">, z kolei </w:t>
      </w:r>
      <w:r w:rsidR="00C8484D">
        <w:t xml:space="preserve">największa firma farmaceutyczna świata – </w:t>
      </w:r>
      <w:proofErr w:type="spellStart"/>
      <w:r w:rsidR="00C8484D">
        <w:t>Pfizer</w:t>
      </w:r>
      <w:proofErr w:type="spellEnd"/>
      <w:r w:rsidR="00C8484D">
        <w:t xml:space="preserve"> przyniosła swoim inwestorom </w:t>
      </w:r>
      <w:r w:rsidR="00325D93">
        <w:t>42</w:t>
      </w:r>
      <w:r w:rsidR="00C8484D">
        <w:t>%.</w:t>
      </w:r>
      <w:r w:rsidR="00600D2B">
        <w:t xml:space="preserve"> Biorąc pod uwagę fakt, że indeks giełdowy S&amp;P500 traktowany przez inwestorów jako odzwierciedlenie ogólnego obrazu rynku giełdowego, w tym samym czasie wzrósł o prawie 91%, widać wyraźnie, że </w:t>
      </w:r>
      <w:r w:rsidR="00821C90">
        <w:t>wielkie amerykańskie firmy farmaceutyczne nie rozwijają się tak, jak do tej pory</w:t>
      </w:r>
      <w:r w:rsidR="00600D2B">
        <w:t xml:space="preserve">. </w:t>
      </w:r>
      <w:r w:rsidR="00821C90">
        <w:t xml:space="preserve">Jeszcze bardziej rozczarowują firmy europejskie. </w:t>
      </w:r>
      <w:r w:rsidR="00C8484D">
        <w:t xml:space="preserve">Akcje szwajcarskich gigantów Roche i Novartis podrożały </w:t>
      </w:r>
      <w:r w:rsidR="00600D2B">
        <w:t xml:space="preserve">przez ostatnie 5 lat </w:t>
      </w:r>
      <w:r w:rsidR="00C8484D">
        <w:t>odpowiednio o 11</w:t>
      </w:r>
      <w:r w:rsidR="00562344">
        <w:t>%</w:t>
      </w:r>
      <w:r w:rsidR="00C8484D">
        <w:t xml:space="preserve"> i 7%. </w:t>
      </w:r>
      <w:r w:rsidR="00600D2B">
        <w:t>Inwestorzy</w:t>
      </w:r>
      <w:r w:rsidR="00F87016">
        <w:t xml:space="preserve"> francuskie</w:t>
      </w:r>
      <w:r w:rsidR="00600D2B">
        <w:t>go</w:t>
      </w:r>
      <w:r w:rsidR="00F87016">
        <w:t xml:space="preserve"> </w:t>
      </w:r>
      <w:proofErr w:type="spellStart"/>
      <w:r w:rsidR="00F87016">
        <w:t>Sanofi</w:t>
      </w:r>
      <w:proofErr w:type="spellEnd"/>
      <w:r w:rsidR="00600D2B">
        <w:t xml:space="preserve"> muszą się zadowolić niecałymi sześcioma procentami</w:t>
      </w:r>
      <w:r w:rsidR="000A373B">
        <w:t>,</w:t>
      </w:r>
      <w:r w:rsidR="00600D2B">
        <w:t xml:space="preserve"> a brytyjskiego </w:t>
      </w:r>
      <w:proofErr w:type="spellStart"/>
      <w:r w:rsidR="00600D2B">
        <w:t>Glaxo</w:t>
      </w:r>
      <w:proofErr w:type="spellEnd"/>
      <w:r w:rsidR="00600D2B">
        <w:t xml:space="preserve"> </w:t>
      </w:r>
      <w:proofErr w:type="spellStart"/>
      <w:r w:rsidR="00EA53DC">
        <w:t>Smith</w:t>
      </w:r>
      <w:proofErr w:type="spellEnd"/>
      <w:r w:rsidR="00EA53DC">
        <w:t xml:space="preserve"> </w:t>
      </w:r>
      <w:proofErr w:type="spellStart"/>
      <w:r w:rsidR="00EA53DC">
        <w:t>Kline</w:t>
      </w:r>
      <w:proofErr w:type="spellEnd"/>
      <w:r w:rsidR="00EA53DC">
        <w:t xml:space="preserve"> </w:t>
      </w:r>
      <w:r w:rsidR="00600D2B">
        <w:t>– pięcioma.</w:t>
      </w:r>
    </w:p>
    <w:p w14:paraId="511A6A99" w14:textId="77777777" w:rsidR="00F87016" w:rsidRDefault="00F87016"/>
    <w:p w14:paraId="7D783F27" w14:textId="688A1A17" w:rsidR="00243334" w:rsidRDefault="00F87016" w:rsidP="00821C90">
      <w:pPr>
        <w:jc w:val="both"/>
      </w:pPr>
      <w:r>
        <w:t>Nie ulega wątpliwości,</w:t>
      </w:r>
      <w:r w:rsidR="003463D0">
        <w:t xml:space="preserve"> że</w:t>
      </w:r>
      <w:r>
        <w:t xml:space="preserve"> </w:t>
      </w:r>
      <w:r w:rsidR="00600D2B">
        <w:t>w doskonale dotąd funkcjonującym sektorze farmaceutycznym coś się zaci</w:t>
      </w:r>
      <w:r w:rsidR="003463D0">
        <w:t>ę</w:t>
      </w:r>
      <w:r w:rsidR="00600D2B">
        <w:t>ło.</w:t>
      </w:r>
      <w:r w:rsidR="003463D0">
        <w:t xml:space="preserve"> </w:t>
      </w:r>
      <w:r w:rsidR="00243334">
        <w:t>Firmy przyzwyczajone do opierania swojej strategii</w:t>
      </w:r>
      <w:r w:rsidR="00821C90">
        <w:t xml:space="preserve"> sprzedażowej</w:t>
      </w:r>
      <w:r w:rsidR="00243334">
        <w:t xml:space="preserve"> na</w:t>
      </w:r>
      <w:r w:rsidR="00821C90">
        <w:t xml:space="preserve"> drogich</w:t>
      </w:r>
      <w:r w:rsidR="00243334">
        <w:t xml:space="preserve"> innowacyjnych lekach</w:t>
      </w:r>
      <w:r w:rsidR="000A373B">
        <w:t>,</w:t>
      </w:r>
      <w:r w:rsidR="00243334">
        <w:t xml:space="preserve"> borykają </w:t>
      </w:r>
      <w:r w:rsidR="003463D0">
        <w:t xml:space="preserve">się </w:t>
      </w:r>
      <w:r w:rsidR="00243334">
        <w:t xml:space="preserve">z wygasaniem patentów i brakiem nowych, przełomowych </w:t>
      </w:r>
      <w:r w:rsidR="00821C90">
        <w:t>substancji</w:t>
      </w:r>
      <w:r w:rsidR="00243334">
        <w:t xml:space="preserve">. </w:t>
      </w:r>
      <w:r w:rsidR="003463D0">
        <w:t>M</w:t>
      </w:r>
      <w:r w:rsidR="00243334">
        <w:t>uszą</w:t>
      </w:r>
      <w:r w:rsidR="003463D0">
        <w:t xml:space="preserve"> przeformułować swoje strategie, ściąć koszty i</w:t>
      </w:r>
      <w:r w:rsidR="00243334">
        <w:t xml:space="preserve"> odnaleźć się na bardzo konkurencyjnym</w:t>
      </w:r>
      <w:r w:rsidR="003463D0">
        <w:t>, nisko</w:t>
      </w:r>
      <w:r w:rsidR="00821C90">
        <w:t>-</w:t>
      </w:r>
      <w:r w:rsidR="003463D0">
        <w:t>marżowym</w:t>
      </w:r>
      <w:r w:rsidR="00243334">
        <w:t xml:space="preserve"> rynku leków generycznych. </w:t>
      </w:r>
      <w:r w:rsidR="003463D0">
        <w:t>Ponadto, jeżeli ich akcje tak słabo sobie radzą w okresie ogólnoświatowej hossy, to również są pierwszymi kandydatami do dużych spadków w momencie załamania koniunktury.</w:t>
      </w:r>
      <w:r w:rsidR="00ED5A4E">
        <w:t xml:space="preserve"> Inaczej mówiąc, akcje </w:t>
      </w:r>
      <w:r w:rsidR="00821C90">
        <w:t>„</w:t>
      </w:r>
      <w:r w:rsidR="00ED5A4E">
        <w:t xml:space="preserve">big </w:t>
      </w:r>
      <w:proofErr w:type="spellStart"/>
      <w:r w:rsidR="00ED5A4E">
        <w:t>pharma</w:t>
      </w:r>
      <w:proofErr w:type="spellEnd"/>
      <w:r w:rsidR="00821C90">
        <w:t>”</w:t>
      </w:r>
      <w:r w:rsidR="00ED5A4E">
        <w:t>, mimo że cały czas przynoszą inwestorom dochód, stały się ostatnio instrumentami bardzo ryzykownymi.</w:t>
      </w:r>
      <w:r w:rsidR="003463D0">
        <w:t xml:space="preserve">  </w:t>
      </w:r>
    </w:p>
    <w:p w14:paraId="091BB7A1" w14:textId="77777777" w:rsidR="003463D0" w:rsidRDefault="003463D0"/>
    <w:p w14:paraId="076043BB" w14:textId="486B9668" w:rsidR="002A2B4A" w:rsidRDefault="00243334" w:rsidP="00C03673">
      <w:pPr>
        <w:jc w:val="both"/>
      </w:pPr>
      <w:r>
        <w:t xml:space="preserve">Jednak </w:t>
      </w:r>
      <w:r w:rsidR="00811825">
        <w:t>nasze zdrowie zależy nie tylko od</w:t>
      </w:r>
      <w:r>
        <w:t xml:space="preserve"> </w:t>
      </w:r>
      <w:r w:rsidR="00ED5A4E">
        <w:t>wielkich</w:t>
      </w:r>
      <w:r>
        <w:t xml:space="preserve"> firm</w:t>
      </w:r>
      <w:r w:rsidR="00811825">
        <w:t xml:space="preserve"> farm</w:t>
      </w:r>
      <w:r w:rsidR="00C03673">
        <w:t>aceutycznych</w:t>
      </w:r>
      <w:r>
        <w:t>. Według serwisu</w:t>
      </w:r>
      <w:r w:rsidR="00ED5A4E">
        <w:t xml:space="preserve"> internetowego</w:t>
      </w:r>
      <w:r>
        <w:t xml:space="preserve"> </w:t>
      </w:r>
      <w:proofErr w:type="spellStart"/>
      <w:r>
        <w:t>PitchBook</w:t>
      </w:r>
      <w:proofErr w:type="spellEnd"/>
      <w:r w:rsidR="00ED5A4E">
        <w:t>,</w:t>
      </w:r>
      <w:r w:rsidR="00E33B0C">
        <w:t xml:space="preserve"> tylko w Stanach Zjednoczonych fundusze Venture Capital w zeszłym roku zainwestowały 11,3 miliarda dolarów w 1070 spółek z sektora technologii medycznych. </w:t>
      </w:r>
      <w:r w:rsidR="00C03673">
        <w:t>L</w:t>
      </w:r>
      <w:r w:rsidR="00ED5A4E">
        <w:t>okując kapitał w akcjach</w:t>
      </w:r>
      <w:r w:rsidR="00E33B0C">
        <w:t xml:space="preserve"> firm działających na styku technologii i medycyny</w:t>
      </w:r>
      <w:r w:rsidR="00BE795E">
        <w:t>,</w:t>
      </w:r>
      <w:r w:rsidR="00E33B0C">
        <w:t xml:space="preserve"> inwestorzy mogą oczekiwać </w:t>
      </w:r>
      <w:r w:rsidR="00ED5A4E">
        <w:t>szalonych</w:t>
      </w:r>
      <w:r w:rsidR="00E33B0C">
        <w:t xml:space="preserve"> stóp zwrotu</w:t>
      </w:r>
      <w:r w:rsidR="00ED5A4E">
        <w:t>.</w:t>
      </w:r>
      <w:r w:rsidR="00E33B0C">
        <w:t xml:space="preserve"> </w:t>
      </w:r>
      <w:r w:rsidR="009842CE">
        <w:t>Na przykład</w:t>
      </w:r>
      <w:r w:rsidR="00ED5A4E">
        <w:t xml:space="preserve"> akcje</w:t>
      </w:r>
      <w:r w:rsidR="009842CE">
        <w:t xml:space="preserve"> </w:t>
      </w:r>
      <w:r w:rsidR="00C03673">
        <w:t xml:space="preserve">spółki </w:t>
      </w:r>
      <w:proofErr w:type="spellStart"/>
      <w:r w:rsidR="009842CE">
        <w:t>Intuitive</w:t>
      </w:r>
      <w:proofErr w:type="spellEnd"/>
      <w:r w:rsidR="009842CE">
        <w:t xml:space="preserve"> </w:t>
      </w:r>
      <w:proofErr w:type="spellStart"/>
      <w:r w:rsidR="009842CE">
        <w:t>Surgical</w:t>
      </w:r>
      <w:proofErr w:type="spellEnd"/>
      <w:r w:rsidR="00ED5A4E">
        <w:t>,</w:t>
      </w:r>
      <w:r w:rsidR="009842CE">
        <w:t xml:space="preserve"> produkując</w:t>
      </w:r>
      <w:r w:rsidR="00ED5A4E">
        <w:t>ej</w:t>
      </w:r>
      <w:r w:rsidR="009842CE">
        <w:t xml:space="preserve"> </w:t>
      </w:r>
      <w:r w:rsidR="009842CE">
        <w:lastRenderedPageBreak/>
        <w:t>roboty chirurgiczne</w:t>
      </w:r>
      <w:r w:rsidR="00ED5A4E">
        <w:t>,</w:t>
      </w:r>
      <w:r w:rsidR="009842CE">
        <w:t xml:space="preserve"> </w:t>
      </w:r>
      <w:r w:rsidR="00ED5A4E">
        <w:t>przez ostatnie</w:t>
      </w:r>
      <w:r w:rsidR="009842CE">
        <w:t xml:space="preserve"> 5 lat</w:t>
      </w:r>
      <w:r w:rsidR="00ED5A4E">
        <w:t xml:space="preserve"> podrożały</w:t>
      </w:r>
      <w:r w:rsidR="009842CE">
        <w:t xml:space="preserve"> ze 173 do 758 dolarów</w:t>
      </w:r>
      <w:r w:rsidR="00562344">
        <w:t>,</w:t>
      </w:r>
      <w:r w:rsidR="009842CE">
        <w:t xml:space="preserve"> a więc o </w:t>
      </w:r>
      <w:r w:rsidR="009309AA">
        <w:t>3</w:t>
      </w:r>
      <w:r w:rsidR="009842CE">
        <w:t>38%.</w:t>
      </w:r>
      <w:r w:rsidR="003A1EC6">
        <w:t xml:space="preserve"> </w:t>
      </w:r>
      <w:r w:rsidR="002A2B4A">
        <w:t xml:space="preserve">Akcjonariusze firmy </w:t>
      </w:r>
      <w:proofErr w:type="spellStart"/>
      <w:r w:rsidR="002A2B4A">
        <w:t>Abiomed</w:t>
      </w:r>
      <w:proofErr w:type="spellEnd"/>
      <w:r w:rsidR="002A2B4A">
        <w:t xml:space="preserve"> – producenta sprzętu do operacji kardiochirurgicznych </w:t>
      </w:r>
      <w:r w:rsidR="00811825">
        <w:t xml:space="preserve">również </w:t>
      </w:r>
      <w:r w:rsidR="00C03673">
        <w:t>zarobili aż</w:t>
      </w:r>
      <w:r w:rsidR="00811825">
        <w:t xml:space="preserve"> 220%.</w:t>
      </w:r>
    </w:p>
    <w:p w14:paraId="1312FECE" w14:textId="77777777" w:rsidR="002A2B4A" w:rsidRDefault="002A2B4A" w:rsidP="00C03673">
      <w:pPr>
        <w:jc w:val="both"/>
      </w:pPr>
    </w:p>
    <w:p w14:paraId="5AC5DC35" w14:textId="6275E3E1" w:rsidR="00A66309" w:rsidRDefault="00811825" w:rsidP="00C03673">
      <w:pPr>
        <w:jc w:val="both"/>
      </w:pPr>
      <w:r>
        <w:t xml:space="preserve">Bardzo rentowne są </w:t>
      </w:r>
      <w:r w:rsidR="00C03673">
        <w:t>też</w:t>
      </w:r>
      <w:r w:rsidR="003A1EC6">
        <w:t xml:space="preserve"> spółki z sektora CRO (</w:t>
      </w:r>
      <w:proofErr w:type="spellStart"/>
      <w:r w:rsidR="003A1EC6">
        <w:t>contract</w:t>
      </w:r>
      <w:proofErr w:type="spellEnd"/>
      <w:r w:rsidR="003A1EC6">
        <w:t xml:space="preserve"> </w:t>
      </w:r>
      <w:proofErr w:type="spellStart"/>
      <w:r w:rsidR="003A1EC6">
        <w:t>research</w:t>
      </w:r>
      <w:proofErr w:type="spellEnd"/>
      <w:r w:rsidR="003A1EC6">
        <w:t xml:space="preserve"> </w:t>
      </w:r>
      <w:proofErr w:type="spellStart"/>
      <w:r w:rsidR="003A1EC6">
        <w:t>organization</w:t>
      </w:r>
      <w:proofErr w:type="spellEnd"/>
      <w:r w:rsidR="003A1EC6">
        <w:t xml:space="preserve">). </w:t>
      </w:r>
      <w:r>
        <w:t xml:space="preserve">Specjalizują się w prowadzeniu badań klinicznych. Absolutną gwiazdą wśród nich jest </w:t>
      </w:r>
      <w:r w:rsidR="004A4735">
        <w:t xml:space="preserve">firma </w:t>
      </w:r>
      <w:proofErr w:type="spellStart"/>
      <w:r w:rsidR="004A4735">
        <w:t>Medpace</w:t>
      </w:r>
      <w:proofErr w:type="spellEnd"/>
      <w:r w:rsidR="004A4735">
        <w:t xml:space="preserve"> Holdings, na której </w:t>
      </w:r>
      <w:r w:rsidR="00C03673">
        <w:t xml:space="preserve">akcjach </w:t>
      </w:r>
      <w:r w:rsidR="004A4735">
        <w:t xml:space="preserve">w ciągu ostatnich </w:t>
      </w:r>
      <w:r w:rsidR="00C03673">
        <w:t xml:space="preserve">pięciu </w:t>
      </w:r>
      <w:r w:rsidR="004A4735">
        <w:t>lat można było zarobić prawie pięć razy</w:t>
      </w:r>
      <w:r w:rsidR="00C03673">
        <w:t>.</w:t>
      </w:r>
      <w:r w:rsidR="004A4735">
        <w:t xml:space="preserve"> Z kolei ponad trzy razy zarobili akcjonariusze irlandzkiej firmy Icon. Do najdynamiczniej rozwijających się firm świata należą również firmy z pogranicza farmacji i biotechnologii, w tym </w:t>
      </w:r>
      <w:proofErr w:type="spellStart"/>
      <w:r w:rsidR="004A4735">
        <w:t>Vertex</w:t>
      </w:r>
      <w:proofErr w:type="spellEnd"/>
      <w:r w:rsidR="004A4735">
        <w:t xml:space="preserve"> </w:t>
      </w:r>
      <w:proofErr w:type="spellStart"/>
      <w:r w:rsidR="004A4735">
        <w:t>Pharmaceuticals</w:t>
      </w:r>
      <w:proofErr w:type="spellEnd"/>
      <w:r w:rsidR="004A4735">
        <w:t xml:space="preserve"> produkujący leki na choroby metaboliczne i </w:t>
      </w:r>
      <w:proofErr w:type="spellStart"/>
      <w:r w:rsidR="004A4735">
        <w:t>Corcept</w:t>
      </w:r>
      <w:proofErr w:type="spellEnd"/>
      <w:r w:rsidR="004A4735">
        <w:t xml:space="preserve"> </w:t>
      </w:r>
      <w:proofErr w:type="spellStart"/>
      <w:r w:rsidR="004A4735">
        <w:t>Therapeutics</w:t>
      </w:r>
      <w:proofErr w:type="spellEnd"/>
      <w:r w:rsidR="004A4735">
        <w:t xml:space="preserve"> – producent leków nowotworowych.</w:t>
      </w:r>
    </w:p>
    <w:p w14:paraId="739DC002" w14:textId="77777777" w:rsidR="003B2EF9" w:rsidRDefault="003B2EF9"/>
    <w:p w14:paraId="05DBF601" w14:textId="77777777" w:rsidR="003B2EF9" w:rsidRDefault="006E016F">
      <w:r>
        <w:t>Widać wyraźnie, że na rynku farmaceutycznym zachodzą podobne zjawiska</w:t>
      </w:r>
      <w:r w:rsidR="00C03673">
        <w:t>,</w:t>
      </w:r>
      <w:r>
        <w:t xml:space="preserve"> jak na rynkach finansowych lub w branży handlu detalicznego. Ogromne koncerny coraz mocniej odczuwają </w:t>
      </w:r>
      <w:r w:rsidR="0086601B">
        <w:t>konkurencj</w:t>
      </w:r>
      <w:r w:rsidR="00C03673">
        <w:t>ę ze strony</w:t>
      </w:r>
      <w:r w:rsidR="0086601B">
        <w:t xml:space="preserve"> niewielkich, dynamicznych przedsiębiorstw technologicznych.</w:t>
      </w:r>
      <w:r w:rsidR="00C03673">
        <w:t xml:space="preserve"> </w:t>
      </w:r>
      <w:r w:rsidR="0086601B">
        <w:t>Oznacza to, że w najbliższych latach struktura rynku może ulec poważnym zmianom.</w:t>
      </w:r>
    </w:p>
    <w:sectPr w:rsidR="003B2EF9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51"/>
    <w:rsid w:val="00057797"/>
    <w:rsid w:val="000A373B"/>
    <w:rsid w:val="000C5FCE"/>
    <w:rsid w:val="000E6157"/>
    <w:rsid w:val="00227B06"/>
    <w:rsid w:val="00243334"/>
    <w:rsid w:val="002A2B4A"/>
    <w:rsid w:val="00325D93"/>
    <w:rsid w:val="003463D0"/>
    <w:rsid w:val="003A1EC6"/>
    <w:rsid w:val="003B2EF9"/>
    <w:rsid w:val="00445C3E"/>
    <w:rsid w:val="00474B0F"/>
    <w:rsid w:val="004A4735"/>
    <w:rsid w:val="00562344"/>
    <w:rsid w:val="00600D2B"/>
    <w:rsid w:val="006E016F"/>
    <w:rsid w:val="00776251"/>
    <w:rsid w:val="00811825"/>
    <w:rsid w:val="00821C90"/>
    <w:rsid w:val="00865585"/>
    <w:rsid w:val="0086601B"/>
    <w:rsid w:val="008951EB"/>
    <w:rsid w:val="008F45C9"/>
    <w:rsid w:val="0091774A"/>
    <w:rsid w:val="009309AA"/>
    <w:rsid w:val="009842CE"/>
    <w:rsid w:val="00BE795E"/>
    <w:rsid w:val="00C03673"/>
    <w:rsid w:val="00C8484D"/>
    <w:rsid w:val="00CC7F37"/>
    <w:rsid w:val="00D10EF1"/>
    <w:rsid w:val="00E33B0C"/>
    <w:rsid w:val="00EA53DC"/>
    <w:rsid w:val="00ED5A4E"/>
    <w:rsid w:val="00EF4E99"/>
    <w:rsid w:val="00F8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B711"/>
  <w14:defaultImageDpi w14:val="32767"/>
  <w15:chartTrackingRefBased/>
  <w15:docId w15:val="{59350886-95D8-A043-8ADE-7A9BE7E6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Justyna Moskalewicz</cp:lastModifiedBy>
  <cp:revision>3</cp:revision>
  <dcterms:created xsi:type="dcterms:W3CDTF">2020-12-09T09:55:00Z</dcterms:created>
  <dcterms:modified xsi:type="dcterms:W3CDTF">2020-12-09T10:00:00Z</dcterms:modified>
</cp:coreProperties>
</file>